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Arial" w:hAnsi="Arial" w:eastAsiaTheme="minorEastAsia" w:cstheme="minorBidi"/>
          <w:b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竞  价  清  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-SA"/>
        </w:rPr>
        <w:t>【2023年第五批22处市直管公房非住宅招租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】</w:t>
      </w:r>
    </w:p>
    <w:p>
      <w:pPr>
        <w:pStyle w:val="2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420" w:lineRule="exact"/>
        <w:jc w:val="center"/>
        <w:textAlignment w:val="auto"/>
        <w:rPr>
          <w:rFonts w:hint="eastAsia" w:ascii="仿宋_GB2312" w:hAnsi="Times New Roman" w:eastAsia="仿宋_GB2312" w:cs="Arial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竞价时间：202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日9:30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起</w:t>
      </w:r>
    </w:p>
    <w:tbl>
      <w:tblPr>
        <w:tblStyle w:val="6"/>
        <w:tblW w:w="97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121"/>
        <w:gridCol w:w="995"/>
        <w:gridCol w:w="717"/>
        <w:gridCol w:w="1082"/>
        <w:gridCol w:w="1112"/>
        <w:gridCol w:w="1051"/>
        <w:gridCol w:w="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起叫价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保证金（元）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right="-124" w:rightChars="-5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期限（年）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金新街10号1楼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28.22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南大沟4-6号一楼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2860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17160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厦门市思明区人和路55号之一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2988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17928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文屏路111号二楼之一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297.63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6548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39288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文屏路125号二楼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1922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万寿北里173-2号第三层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4296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文屏路187号1A室之三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195.04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3706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22236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文屏路187号1A室之四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166.21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仓储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2826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16956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后埭溪路28号6层I部分单元、G部分单元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220.78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5740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34440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仙岳路303-307号一层03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1688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10128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仙岳路303-307号一层04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49.62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1637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仙岳路303-307号一层07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1642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仙岳路303-307号一层08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1642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仙岳路303-307号一层09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仙岳路303号-307号一层12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1436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8616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仙岳路315号一层05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4626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仙岳路315号一层06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49.45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1632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仙岳路315号一层07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50.32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1661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9966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仙岳路315号一层10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49.82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1644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9864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思明区岭兜一里107号之三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97.43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5651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33906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湖里区禾山街道坂尚社区尚忠社559号301、302室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353.1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7062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42372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同安区市场路240号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123.09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4308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25848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8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2310.24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59682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71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备注：第1年月租金按竞得价缴交（自计租起始日当月起满12个月，以此类推），第2年起每年以前一年为基础递增5%。</w:t>
            </w:r>
          </w:p>
        </w:tc>
      </w:tr>
    </w:tbl>
    <w:p>
      <w:pPr>
        <w:jc w:val="left"/>
        <w:rPr>
          <w:rFonts w:hint="eastAsia"/>
        </w:rPr>
      </w:pPr>
    </w:p>
    <w:p>
      <w:pPr>
        <w:ind w:left="-420" w:leftChars="-200" w:firstLine="420" w:firstLineChars="200"/>
        <w:jc w:val="left"/>
        <w:rPr>
          <w:rFonts w:hint="eastAsia"/>
        </w:rPr>
      </w:pPr>
      <w:r>
        <w:rPr>
          <w:rFonts w:hint="eastAsia"/>
        </w:rPr>
        <w:t>本《竞价清单》内容仅供参考，如有调整，以拍卖师宣布为准。</w:t>
      </w:r>
    </w:p>
    <w:p>
      <w:pPr>
        <w:jc w:val="left"/>
        <w:rPr>
          <w:rFonts w:hint="eastAsia"/>
        </w:rPr>
      </w:pPr>
      <w:r>
        <w:rPr>
          <w:rFonts w:hint="eastAsia"/>
        </w:rPr>
        <w:t>本《竞价清单》“备注”栏中内容仅做提示性表述，标的详细状况须在竞价前与拍卖人联</w:t>
      </w:r>
      <w:r>
        <w:rPr>
          <w:rFonts w:hint="eastAsia" w:asciiTheme="minorHAnsi" w:eastAsiaTheme="minorEastAsia"/>
          <w:lang w:val="en-US" w:eastAsia="zh-CN"/>
        </w:rPr>
        <w:t>系确</w:t>
      </w:r>
      <w:r>
        <w:rPr>
          <w:rFonts w:hint="eastAsia"/>
        </w:rPr>
        <w:t>认。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</w:rPr>
        <w:t>请各竞买人详细阅读《厦门市直管非住宅房屋公开招租租赁合同》样稿、《竞价协议书》等竞价文件！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87" w:leftChars="-89" w:right="695" w:rightChars="331" w:firstLine="1002" w:firstLineChars="358"/>
        <w:textAlignment w:val="auto"/>
        <w:rPr>
          <w:rFonts w:hint="eastAsia" w:ascii="仿宋_GB2312" w:hAnsi="Times New Roman" w:eastAsia="仿宋_GB2312" w:cs="Arial"/>
          <w:sz w:val="28"/>
          <w:szCs w:val="28"/>
          <w:highlight w:val="none"/>
        </w:rPr>
      </w:pPr>
    </w:p>
    <w:p>
      <w:pPr>
        <w:pStyle w:val="2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420" w:lineRule="exact"/>
        <w:jc w:val="left"/>
        <w:textAlignment w:val="auto"/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420" w:lineRule="exact"/>
        <w:jc w:val="center"/>
        <w:textAlignment w:val="auto"/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</w:pPr>
    </w:p>
    <w:p>
      <w:pPr>
        <w:rPr>
          <w:rFonts w:hint="default"/>
          <w:lang w:val="en-US"/>
        </w:rPr>
      </w:pP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397" w:bottom="1440" w:left="12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OWQxNjIyY2MwNjg5YjMxZTM5NzY0NDYzOWI0Y2UifQ=="/>
  </w:docVars>
  <w:rsids>
    <w:rsidRoot w:val="00000000"/>
    <w:rsid w:val="00535366"/>
    <w:rsid w:val="09A27D58"/>
    <w:rsid w:val="0C405289"/>
    <w:rsid w:val="16B2010C"/>
    <w:rsid w:val="17734229"/>
    <w:rsid w:val="196B2304"/>
    <w:rsid w:val="1B5759CA"/>
    <w:rsid w:val="217B29D0"/>
    <w:rsid w:val="220D76D1"/>
    <w:rsid w:val="278A3BB7"/>
    <w:rsid w:val="29A84F1A"/>
    <w:rsid w:val="31621529"/>
    <w:rsid w:val="33F94211"/>
    <w:rsid w:val="3EF15BA7"/>
    <w:rsid w:val="43360690"/>
    <w:rsid w:val="434457E7"/>
    <w:rsid w:val="485D0F1E"/>
    <w:rsid w:val="4A41764F"/>
    <w:rsid w:val="4B3F77A0"/>
    <w:rsid w:val="4D692074"/>
    <w:rsid w:val="4E3D7740"/>
    <w:rsid w:val="537B5714"/>
    <w:rsid w:val="53D537F3"/>
    <w:rsid w:val="568A5030"/>
    <w:rsid w:val="575B5012"/>
    <w:rsid w:val="5F2A1408"/>
    <w:rsid w:val="64983A2B"/>
    <w:rsid w:val="6DB05301"/>
    <w:rsid w:val="6E0F6773"/>
    <w:rsid w:val="6F6E181D"/>
    <w:rsid w:val="709730AA"/>
    <w:rsid w:val="72810160"/>
    <w:rsid w:val="73245706"/>
    <w:rsid w:val="742351F1"/>
    <w:rsid w:val="75056946"/>
    <w:rsid w:val="76D45C40"/>
    <w:rsid w:val="783817FC"/>
    <w:rsid w:val="7D2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autoRedefine/>
    <w:qFormat/>
    <w:uiPriority w:val="10"/>
    <w:pPr>
      <w:widowControl w:val="0"/>
      <w:spacing w:before="240" w:after="60"/>
      <w:jc w:val="center"/>
      <w:outlineLvl w:val="0"/>
    </w:pPr>
    <w:rPr>
      <w:rFonts w:ascii="Arial" w:hAnsi="Arial" w:eastAsiaTheme="minorEastAsia" w:cstheme="minorBidi"/>
      <w:b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293</Characters>
  <Lines>0</Lines>
  <Paragraphs>0</Paragraphs>
  <TotalTime>1</TotalTime>
  <ScaleCrop>false</ScaleCrop>
  <LinksUpToDate>false</LinksUpToDate>
  <CharactersWithSpaces>299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2022-09-20T07:29:00Z</dcterms:created>
  <dc:creator>user</dc:creator>
  <cp:lastModifiedBy>鹏翰</cp:lastModifiedBy>
  <dcterms:modified xsi:type="dcterms:W3CDTF">2024-04-23T07:42:51Z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37CA0750FE3343F98DC5020B3EA18414_13</vt:lpwstr>
  </property>
</Properties>
</file>